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AC7" w:rsidRPr="00EA39D5" w:rsidRDefault="00725B7E" w:rsidP="00EA39D5">
      <w:pPr>
        <w:spacing w:after="160"/>
        <w:jc w:val="center"/>
        <w:rPr>
          <w:rFonts w:ascii="Verdana" w:eastAsia="Comex Light" w:hAnsi="Verdana" w:cs="Comex Light"/>
          <w:color w:val="000000"/>
        </w:rPr>
      </w:pPr>
      <w:r>
        <w:rPr>
          <w:rFonts w:ascii="Verdana" w:eastAsia="Comex Light" w:hAnsi="Verdana" w:cs="Comex Light"/>
          <w:b/>
          <w:color w:val="000000"/>
        </w:rPr>
        <w:t>95 HISTORIAS</w:t>
      </w:r>
      <w:r w:rsidR="007C4A10" w:rsidRPr="00EA39D5">
        <w:rPr>
          <w:rFonts w:ascii="Verdana" w:eastAsia="Comex Light" w:hAnsi="Verdana" w:cs="Comex Light"/>
          <w:b/>
          <w:color w:val="000000"/>
        </w:rPr>
        <w:t xml:space="preserve"> NARRAN LAS TRADICIONES DE PUEBLA</w:t>
      </w:r>
      <w:r w:rsidR="007C4A10" w:rsidRPr="00EA39D5">
        <w:rPr>
          <w:rFonts w:ascii="Verdana" w:eastAsia="Comex Light" w:hAnsi="Verdana" w:cs="Comex Light"/>
          <w:b/>
          <w:color w:val="000000"/>
        </w:rPr>
        <w:br/>
        <w:t xml:space="preserve"> A TRAVÉS DE MURALES</w:t>
      </w:r>
    </w:p>
    <w:p w:rsidR="00EB4AC7" w:rsidRPr="00725B7E" w:rsidRDefault="007C4A10" w:rsidP="00725B7E">
      <w:pPr>
        <w:numPr>
          <w:ilvl w:val="0"/>
          <w:numId w:val="1"/>
        </w:numPr>
        <w:pBdr>
          <w:top w:val="nil"/>
          <w:left w:val="nil"/>
          <w:bottom w:val="nil"/>
          <w:right w:val="nil"/>
          <w:between w:val="nil"/>
        </w:pBdr>
        <w:jc w:val="both"/>
        <w:rPr>
          <w:rFonts w:ascii="Verdana" w:hAnsi="Verdana"/>
          <w:color w:val="000000"/>
        </w:rPr>
      </w:pPr>
      <w:r w:rsidRPr="00EA39D5">
        <w:rPr>
          <w:rFonts w:ascii="Verdana" w:eastAsia="Comex Light" w:hAnsi="Verdana" w:cs="Comex Light"/>
          <w:color w:val="000000"/>
        </w:rPr>
        <w:t>El proyecto se desarrolló mediante trabajo comunitario, talleres para escuchar los intereses y visión de</w:t>
      </w:r>
      <w:r w:rsidR="00C52FF5">
        <w:rPr>
          <w:rFonts w:ascii="Verdana" w:eastAsia="Comex Light" w:hAnsi="Verdana" w:cs="Comex Light"/>
          <w:color w:val="000000"/>
        </w:rPr>
        <w:t xml:space="preserve"> los integrantes de la comunidad</w:t>
      </w:r>
      <w:r w:rsidRPr="00EA39D5">
        <w:rPr>
          <w:rFonts w:ascii="Verdana" w:eastAsia="Comex Light" w:hAnsi="Verdana" w:cs="Comex Light"/>
          <w:color w:val="000000"/>
        </w:rPr>
        <w:t>.</w:t>
      </w:r>
    </w:p>
    <w:p w:rsidR="00725B7E" w:rsidRPr="00EA39D5" w:rsidRDefault="00725B7E" w:rsidP="00725B7E">
      <w:pPr>
        <w:pBdr>
          <w:top w:val="nil"/>
          <w:left w:val="nil"/>
          <w:bottom w:val="nil"/>
          <w:right w:val="nil"/>
          <w:between w:val="nil"/>
        </w:pBdr>
        <w:ind w:left="720"/>
        <w:jc w:val="both"/>
        <w:rPr>
          <w:rFonts w:ascii="Verdana" w:hAnsi="Verdana"/>
          <w:color w:val="000000"/>
        </w:rPr>
      </w:pPr>
    </w:p>
    <w:p w:rsidR="00EB4AC7" w:rsidRPr="00EA39D5" w:rsidRDefault="007C4A10" w:rsidP="00725B7E">
      <w:pPr>
        <w:numPr>
          <w:ilvl w:val="0"/>
          <w:numId w:val="1"/>
        </w:numPr>
        <w:pBdr>
          <w:top w:val="nil"/>
          <w:left w:val="nil"/>
          <w:bottom w:val="nil"/>
          <w:right w:val="nil"/>
          <w:between w:val="nil"/>
        </w:pBdr>
        <w:spacing w:after="160"/>
        <w:jc w:val="both"/>
        <w:rPr>
          <w:rFonts w:ascii="Verdana" w:hAnsi="Verdana"/>
          <w:color w:val="000000"/>
        </w:rPr>
      </w:pPr>
      <w:r w:rsidRPr="00EA39D5">
        <w:rPr>
          <w:rFonts w:ascii="Verdana" w:eastAsia="Comex Light" w:hAnsi="Verdana" w:cs="Comex Light"/>
          <w:color w:val="000000"/>
        </w:rPr>
        <w:t>3 mil 750 metros cuadrados fueron intervenidos durante 25 días, con mil 566 litros de pintura y 900 aerosoles</w:t>
      </w:r>
      <w:r w:rsidRPr="00EA39D5">
        <w:rPr>
          <w:rFonts w:ascii="Verdana" w:eastAsia="Calibri" w:hAnsi="Verdana" w:cs="Calibri"/>
          <w:color w:val="000000"/>
        </w:rPr>
        <w:t>.</w:t>
      </w:r>
    </w:p>
    <w:p w:rsidR="00725B7E" w:rsidRDefault="00725B7E">
      <w:pPr>
        <w:spacing w:after="160"/>
        <w:jc w:val="both"/>
        <w:rPr>
          <w:rFonts w:ascii="Verdana" w:eastAsia="Comex Light" w:hAnsi="Verdana" w:cs="Comex Light"/>
          <w:b/>
          <w:color w:val="000000"/>
        </w:rPr>
      </w:pPr>
    </w:p>
    <w:p w:rsidR="00EB4AC7" w:rsidRPr="00725B7E" w:rsidRDefault="007C4A10">
      <w:pPr>
        <w:spacing w:after="160"/>
        <w:jc w:val="both"/>
        <w:rPr>
          <w:rFonts w:ascii="Verdana" w:eastAsia="Comex Light" w:hAnsi="Verdana" w:cs="Comex Light"/>
          <w:color w:val="000000"/>
        </w:rPr>
      </w:pPr>
      <w:r w:rsidRPr="00EA39D5">
        <w:rPr>
          <w:rFonts w:ascii="Verdana" w:eastAsia="Comex Light" w:hAnsi="Verdana" w:cs="Comex Light"/>
          <w:b/>
          <w:color w:val="000000"/>
        </w:rPr>
        <w:t>Puebla, Puebla, a 29 de agosto de 2019</w:t>
      </w:r>
      <w:r w:rsidRPr="00EA39D5">
        <w:rPr>
          <w:rFonts w:ascii="Verdana" w:eastAsia="Comex Light" w:hAnsi="Verdana" w:cs="Comex Light"/>
          <w:color w:val="000000"/>
        </w:rPr>
        <w:t xml:space="preserve">- </w:t>
      </w:r>
      <w:r w:rsidRPr="00725B7E">
        <w:rPr>
          <w:rFonts w:ascii="Verdana" w:eastAsia="Comex Light" w:hAnsi="Verdana" w:cs="Comex Light"/>
          <w:color w:val="000000"/>
        </w:rPr>
        <w:t>El Ayuntamiento de Puebla, a través del Instituto Munic</w:t>
      </w:r>
      <w:r w:rsidR="00725B7E" w:rsidRPr="00725B7E">
        <w:rPr>
          <w:rFonts w:ascii="Verdana" w:eastAsia="Comex Light" w:hAnsi="Verdana" w:cs="Comex Light"/>
          <w:color w:val="000000"/>
        </w:rPr>
        <w:t>ipal de Arte y Cultura</w:t>
      </w:r>
      <w:r w:rsidRPr="00725B7E">
        <w:rPr>
          <w:rFonts w:ascii="Verdana" w:eastAsia="Comex Light" w:hAnsi="Verdana" w:cs="Comex Light"/>
          <w:color w:val="000000"/>
        </w:rPr>
        <w:t xml:space="preserve"> (IMACP), con el apoyo de la Secretaría de Cultura del Gobierno de México, </w:t>
      </w:r>
      <w:r w:rsidR="00725B7E" w:rsidRPr="00725B7E">
        <w:rPr>
          <w:rFonts w:ascii="Verdana" w:eastAsia="Comex Light" w:hAnsi="Verdana" w:cs="Comex Light"/>
          <w:color w:val="000000"/>
        </w:rPr>
        <w:t>invitaron a Colectivo Tomate y a</w:t>
      </w:r>
      <w:r w:rsidRPr="00725B7E">
        <w:rPr>
          <w:rFonts w:ascii="Verdana" w:eastAsia="Comex Light" w:hAnsi="Verdana" w:cs="Comex Light"/>
          <w:color w:val="000000"/>
        </w:rPr>
        <w:t>l programa de impacto social Comex por un México Bien Hecho para el desarro</w:t>
      </w:r>
      <w:r w:rsidR="00725B7E">
        <w:rPr>
          <w:rFonts w:ascii="Verdana" w:eastAsia="Comex Light" w:hAnsi="Verdana" w:cs="Comex Light"/>
          <w:color w:val="000000"/>
        </w:rPr>
        <w:t>llo de 95 murales que reactivara</w:t>
      </w:r>
      <w:r w:rsidRPr="00725B7E">
        <w:rPr>
          <w:rFonts w:ascii="Verdana" w:eastAsia="Comex Light" w:hAnsi="Verdana" w:cs="Comex Light"/>
          <w:color w:val="000000"/>
        </w:rPr>
        <w:t>n el espacio público local, fortaleciendo y compartiendo su identidad cultural.</w:t>
      </w:r>
    </w:p>
    <w:p w:rsidR="00EB4AC7" w:rsidRPr="00EA39D5" w:rsidRDefault="007C4A10">
      <w:pPr>
        <w:spacing w:after="160"/>
        <w:jc w:val="both"/>
        <w:rPr>
          <w:rFonts w:ascii="Verdana" w:eastAsia="Comex Light" w:hAnsi="Verdana" w:cs="Comex Light"/>
          <w:color w:val="000000"/>
        </w:rPr>
      </w:pPr>
      <w:r w:rsidRPr="00EA39D5">
        <w:rPr>
          <w:rFonts w:ascii="Verdana" w:eastAsia="Comex Light" w:hAnsi="Verdana" w:cs="Comex Light"/>
          <w:color w:val="000000"/>
        </w:rPr>
        <w:t>En rueda de prensa, Maribel Benítez, directora del Colectivo Tomate, explicó que Ciudad Mural Puebla tiene como objetivo fortalecer el tejido social conectando a las personas a través del diálogo, la participación y el arte. Agregó que cada mural se realizó luego de dos meses de tra</w:t>
      </w:r>
      <w:r w:rsidR="00725B7E">
        <w:rPr>
          <w:rFonts w:ascii="Verdana" w:eastAsia="Comex Light" w:hAnsi="Verdana" w:cs="Comex Light"/>
          <w:color w:val="000000"/>
        </w:rPr>
        <w:t xml:space="preserve">bajo comunitario </w:t>
      </w:r>
      <w:r w:rsidRPr="00EA39D5">
        <w:rPr>
          <w:rFonts w:ascii="Verdana" w:eastAsia="Comex Light" w:hAnsi="Verdana" w:cs="Comex Light"/>
          <w:color w:val="000000"/>
        </w:rPr>
        <w:t>mediante talleres para escuchar los intereses y visión de los integrantes de la comunidad y así fomentar la recuperación de sus espacios, resignificar su entorno y generar un fuerte sentido de pertenencia.</w:t>
      </w:r>
    </w:p>
    <w:p w:rsidR="00EB4AC7" w:rsidRPr="00EA39D5" w:rsidRDefault="007C4A10">
      <w:pPr>
        <w:spacing w:after="160"/>
        <w:jc w:val="both"/>
        <w:rPr>
          <w:rFonts w:ascii="Verdana" w:eastAsia="Comex Light" w:hAnsi="Verdana" w:cs="Comex Light"/>
          <w:color w:val="000000"/>
        </w:rPr>
      </w:pPr>
      <w:r w:rsidRPr="00EA39D5">
        <w:rPr>
          <w:rFonts w:ascii="Verdana" w:eastAsia="Comex Light" w:hAnsi="Verdana" w:cs="Comex Light"/>
          <w:color w:val="000000"/>
        </w:rPr>
        <w:t>En 25 días de trabajo fueron intervenidos 3 mil 750 metros cuadrados con mil 566 litros de pintura, así como con 900 aerosoles por un total de 42 artistas, de los cuales 21 fueron locales, quienes comprometidos socialmente con la comunidad fueron dirigidos por 23 “Kauyumaris”, artistas que por su experiencia en otras ediciones de este proyecto fueron seleccionados para apoyar la formación de los agentes de cambio.</w:t>
      </w:r>
    </w:p>
    <w:p w:rsidR="002A034B" w:rsidRDefault="00A7037A">
      <w:pPr>
        <w:spacing w:after="160"/>
        <w:jc w:val="both"/>
        <w:rPr>
          <w:rFonts w:ascii="Verdana" w:eastAsia="Comex Light" w:hAnsi="Verdana" w:cs="Comex Light"/>
          <w:color w:val="000000"/>
        </w:rPr>
      </w:pPr>
      <w:bookmarkStart w:id="0" w:name="_gjdgxs" w:colFirst="0" w:colLast="0"/>
      <w:bookmarkEnd w:id="0"/>
      <w:r>
        <w:rPr>
          <w:rFonts w:ascii="Verdana" w:eastAsia="Comex Light" w:hAnsi="Verdana" w:cs="Comex Light"/>
          <w:color w:val="000000"/>
        </w:rPr>
        <w:t>Asimismo, Mai Herná</w:t>
      </w:r>
      <w:r w:rsidR="00725B7E">
        <w:rPr>
          <w:rFonts w:ascii="Verdana" w:eastAsia="Comex Light" w:hAnsi="Verdana" w:cs="Comex Light"/>
          <w:color w:val="000000"/>
        </w:rPr>
        <w:t>ndez, d</w:t>
      </w:r>
      <w:r w:rsidR="007C4A10" w:rsidRPr="00EA39D5">
        <w:rPr>
          <w:rFonts w:ascii="Verdana" w:eastAsia="Comex Light" w:hAnsi="Verdana" w:cs="Comex Light"/>
          <w:color w:val="000000"/>
        </w:rPr>
        <w:t xml:space="preserve">irectora de Operaciones del programa </w:t>
      </w:r>
      <w:r>
        <w:rPr>
          <w:rFonts w:ascii="Verdana" w:eastAsia="Comex Light" w:hAnsi="Verdana" w:cs="Comex Light"/>
          <w:color w:val="000000"/>
        </w:rPr>
        <w:t xml:space="preserve">Comex por un México Bien Hecho, </w:t>
      </w:r>
      <w:r w:rsidR="007C4A10" w:rsidRPr="00725B7E">
        <w:rPr>
          <w:rFonts w:ascii="Verdana" w:eastAsia="Comex Light" w:hAnsi="Verdana" w:cs="Comex Light"/>
          <w:color w:val="000000"/>
        </w:rPr>
        <w:t>destacó</w:t>
      </w:r>
      <w:r w:rsidR="00725B7E">
        <w:rPr>
          <w:rFonts w:ascii="Verdana" w:eastAsia="Comex Light" w:hAnsi="Verdana" w:cs="Comex Light"/>
          <w:color w:val="000000"/>
        </w:rPr>
        <w:t xml:space="preserve"> que con</w:t>
      </w:r>
      <w:r w:rsidR="007C4A10" w:rsidRPr="00725B7E">
        <w:rPr>
          <w:rFonts w:ascii="Verdana" w:eastAsia="Comex Light" w:hAnsi="Verdana" w:cs="Comex Light"/>
          <w:color w:val="000000"/>
        </w:rPr>
        <w:t xml:space="preserve"> la recuperación de e</w:t>
      </w:r>
      <w:r w:rsidR="00725B7E">
        <w:rPr>
          <w:rFonts w:ascii="Verdana" w:eastAsia="Comex Light" w:hAnsi="Verdana" w:cs="Comex Light"/>
          <w:color w:val="000000"/>
        </w:rPr>
        <w:t>spacios públicos se ha</w:t>
      </w:r>
      <w:r>
        <w:rPr>
          <w:rFonts w:ascii="Verdana" w:eastAsia="Comex Light" w:hAnsi="Verdana" w:cs="Comex Light"/>
          <w:color w:val="000000"/>
        </w:rPr>
        <w:t>n</w:t>
      </w:r>
      <w:r w:rsidR="007C4A10" w:rsidRPr="00725B7E">
        <w:rPr>
          <w:rFonts w:ascii="Verdana" w:eastAsia="Comex Light" w:hAnsi="Verdana" w:cs="Comex Light"/>
          <w:color w:val="000000"/>
        </w:rPr>
        <w:t xml:space="preserve"> logrado grandes avances en la </w:t>
      </w:r>
      <w:r>
        <w:rPr>
          <w:rFonts w:ascii="Verdana" w:eastAsia="Comex Light" w:hAnsi="Verdana" w:cs="Comex Light"/>
          <w:color w:val="000000"/>
        </w:rPr>
        <w:t xml:space="preserve">integración de las comunidades </w:t>
      </w:r>
      <w:r w:rsidR="007C4A10" w:rsidRPr="00725B7E">
        <w:rPr>
          <w:rFonts w:ascii="Verdana" w:eastAsia="Comex Light" w:hAnsi="Verdana" w:cs="Comex Light"/>
          <w:color w:val="000000"/>
        </w:rPr>
        <w:t>gracia</w:t>
      </w:r>
      <w:r>
        <w:rPr>
          <w:rFonts w:ascii="Verdana" w:eastAsia="Comex Light" w:hAnsi="Verdana" w:cs="Comex Light"/>
          <w:color w:val="000000"/>
        </w:rPr>
        <w:t xml:space="preserve">s a </w:t>
      </w:r>
      <w:r w:rsidR="007D03BD">
        <w:rPr>
          <w:rFonts w:ascii="Verdana" w:eastAsia="Comex Light" w:hAnsi="Verdana" w:cs="Comex Light"/>
          <w:color w:val="000000"/>
        </w:rPr>
        <w:t xml:space="preserve">los proyectos Ciudad Mural, donde </w:t>
      </w:r>
      <w:r>
        <w:rPr>
          <w:rFonts w:ascii="Verdana" w:eastAsia="Comex Light" w:hAnsi="Verdana" w:cs="Comex Light"/>
          <w:color w:val="000000"/>
        </w:rPr>
        <w:t xml:space="preserve">en promedio </w:t>
      </w:r>
      <w:r>
        <w:rPr>
          <w:rFonts w:ascii="Verdana" w:eastAsia="Comex Light" w:hAnsi="Verdana" w:cs="Comex Light"/>
        </w:rPr>
        <w:t>86.4 por ciento</w:t>
      </w:r>
      <w:r w:rsidR="007C4A10" w:rsidRPr="00725B7E">
        <w:rPr>
          <w:rFonts w:ascii="Verdana" w:eastAsia="Comex Light" w:hAnsi="Verdana" w:cs="Comex Light"/>
        </w:rPr>
        <w:t xml:space="preserve"> de los habitante</w:t>
      </w:r>
      <w:r>
        <w:rPr>
          <w:rFonts w:ascii="Verdana" w:eastAsia="Comex Light" w:hAnsi="Verdana" w:cs="Comex Light"/>
        </w:rPr>
        <w:t>s han manifestado sentirse capaces</w:t>
      </w:r>
      <w:r w:rsidR="007C4A10" w:rsidRPr="00725B7E">
        <w:rPr>
          <w:rFonts w:ascii="Verdana" w:eastAsia="Comex Light" w:hAnsi="Verdana" w:cs="Comex Light"/>
        </w:rPr>
        <w:t xml:space="preserve"> de resolver </w:t>
      </w:r>
      <w:r w:rsidR="002A034B">
        <w:rPr>
          <w:rFonts w:ascii="Verdana" w:eastAsia="Comex Light" w:hAnsi="Verdana" w:cs="Comex Light"/>
        </w:rPr>
        <w:t>necesidades colectivamente y</w:t>
      </w:r>
      <w:r>
        <w:rPr>
          <w:rFonts w:ascii="Verdana" w:eastAsia="Comex Light" w:hAnsi="Verdana" w:cs="Comex Light"/>
        </w:rPr>
        <w:t xml:space="preserve"> 90.8 por ciento consideró</w:t>
      </w:r>
      <w:r w:rsidR="007C4A10" w:rsidRPr="00725B7E">
        <w:rPr>
          <w:rFonts w:ascii="Verdana" w:eastAsia="Comex Light" w:hAnsi="Verdana" w:cs="Comex Light"/>
        </w:rPr>
        <w:t xml:space="preserve"> los espacios públicos intervenidos como propios y seguros</w:t>
      </w:r>
      <w:r w:rsidR="002A034B">
        <w:rPr>
          <w:rFonts w:ascii="Verdana" w:eastAsia="Comex Light" w:hAnsi="Verdana" w:cs="Comex Light"/>
          <w:color w:val="000000"/>
        </w:rPr>
        <w:t>.</w:t>
      </w:r>
    </w:p>
    <w:p w:rsidR="004323BB" w:rsidRDefault="00A7037A">
      <w:pPr>
        <w:spacing w:after="160"/>
        <w:jc w:val="both"/>
        <w:rPr>
          <w:rFonts w:ascii="Verdana" w:eastAsia="Comex Light" w:hAnsi="Verdana" w:cs="Comex Light"/>
          <w:color w:val="000000"/>
        </w:rPr>
      </w:pPr>
      <w:r w:rsidRPr="00EA39D5">
        <w:rPr>
          <w:rFonts w:ascii="Verdana" w:eastAsia="Comex Light" w:hAnsi="Verdana" w:cs="Comex Light"/>
          <w:color w:val="000000"/>
        </w:rPr>
        <w:t>Por su parte, el director general del IMACP, Miguel Ángel Andrade To</w:t>
      </w:r>
      <w:r w:rsidR="002A034B">
        <w:rPr>
          <w:rFonts w:ascii="Verdana" w:eastAsia="Comex Light" w:hAnsi="Verdana" w:cs="Comex Light"/>
          <w:color w:val="000000"/>
        </w:rPr>
        <w:t>rres, señaló que con este proyecto el Ayuntamiento de Puebla refrenda su compromiso con la descentralización de las actividades artísticas y culturales, además de fortalecer la identidad de las comunidades indígenas</w:t>
      </w:r>
      <w:r w:rsidR="007D03BD">
        <w:rPr>
          <w:rFonts w:ascii="Verdana" w:eastAsia="Comex Light" w:hAnsi="Verdana" w:cs="Comex Light"/>
          <w:color w:val="000000"/>
        </w:rPr>
        <w:t>, mostrándose como</w:t>
      </w:r>
      <w:r w:rsidR="004323BB">
        <w:rPr>
          <w:rFonts w:ascii="Verdana" w:eastAsia="Comex Light" w:hAnsi="Verdana" w:cs="Comex Light"/>
          <w:color w:val="000000"/>
        </w:rPr>
        <w:t xml:space="preserve"> un ejemplo a nivel nacional</w:t>
      </w:r>
      <w:r w:rsidR="007D03BD">
        <w:rPr>
          <w:rFonts w:ascii="Verdana" w:eastAsia="Comex Light" w:hAnsi="Verdana" w:cs="Comex Light"/>
          <w:color w:val="000000"/>
        </w:rPr>
        <w:t xml:space="preserve"> </w:t>
      </w:r>
      <w:r w:rsidR="004323BB">
        <w:rPr>
          <w:rFonts w:ascii="Verdana" w:eastAsia="Comex Light" w:hAnsi="Verdana" w:cs="Comex Light"/>
          <w:color w:val="000000"/>
        </w:rPr>
        <w:t>para</w:t>
      </w:r>
      <w:r w:rsidR="002A034B">
        <w:rPr>
          <w:rFonts w:ascii="Verdana" w:eastAsia="Comex Light" w:hAnsi="Verdana" w:cs="Comex Light"/>
          <w:color w:val="000000"/>
        </w:rPr>
        <w:t xml:space="preserve"> combatir la violenci</w:t>
      </w:r>
      <w:r w:rsidR="004323BB">
        <w:rPr>
          <w:rFonts w:ascii="Verdana" w:eastAsia="Comex Light" w:hAnsi="Verdana" w:cs="Comex Light"/>
          <w:color w:val="000000"/>
        </w:rPr>
        <w:t>a y fomentar la cohesión social.</w:t>
      </w:r>
    </w:p>
    <w:p w:rsidR="00EB4AC7" w:rsidRPr="00A7037A" w:rsidRDefault="007C4A10">
      <w:pPr>
        <w:spacing w:after="160"/>
        <w:jc w:val="both"/>
        <w:rPr>
          <w:rFonts w:ascii="Verdana" w:eastAsia="Comex Light" w:hAnsi="Verdana" w:cs="Comex Light"/>
          <w:color w:val="000000"/>
        </w:rPr>
      </w:pPr>
      <w:r w:rsidRPr="00A7037A">
        <w:rPr>
          <w:rFonts w:ascii="Verdana" w:eastAsia="Comex Light" w:hAnsi="Verdana" w:cs="Comex Light"/>
          <w:color w:val="000000"/>
        </w:rPr>
        <w:t xml:space="preserve">Este proyecto es una realidad gracias </w:t>
      </w:r>
      <w:r w:rsidR="00857D87">
        <w:rPr>
          <w:rFonts w:ascii="Verdana" w:eastAsia="Comex Light" w:hAnsi="Verdana" w:cs="Comex Light"/>
          <w:color w:val="000000"/>
        </w:rPr>
        <w:t xml:space="preserve">al rol activo </w:t>
      </w:r>
      <w:r w:rsidRPr="00A7037A">
        <w:rPr>
          <w:rFonts w:ascii="Verdana" w:eastAsia="Comex Light" w:hAnsi="Verdana" w:cs="Comex Light"/>
          <w:color w:val="000000"/>
        </w:rPr>
        <w:t xml:space="preserve">de los habitantes de </w:t>
      </w:r>
      <w:r w:rsidR="003B1B77" w:rsidRPr="00A7037A">
        <w:rPr>
          <w:rFonts w:ascii="Verdana" w:eastAsia="Comex Light" w:hAnsi="Verdana" w:cs="Comex Light"/>
          <w:color w:val="000000"/>
        </w:rPr>
        <w:t>la unidad habitacional La Margarita</w:t>
      </w:r>
      <w:r w:rsidR="003B1B77">
        <w:rPr>
          <w:rFonts w:ascii="Verdana" w:eastAsia="Comex Light" w:hAnsi="Verdana" w:cs="Comex Light"/>
          <w:color w:val="000000"/>
        </w:rPr>
        <w:t xml:space="preserve"> y las juntas auxiliares de San Andrés</w:t>
      </w:r>
      <w:r w:rsidR="003B1B77" w:rsidRPr="00A7037A">
        <w:rPr>
          <w:rFonts w:ascii="Verdana" w:eastAsia="Comex Light" w:hAnsi="Verdana" w:cs="Comex Light"/>
          <w:color w:val="000000"/>
        </w:rPr>
        <w:t xml:space="preserve"> </w:t>
      </w:r>
      <w:proofErr w:type="spellStart"/>
      <w:r w:rsidR="003B1B77" w:rsidRPr="00A7037A">
        <w:rPr>
          <w:rFonts w:ascii="Verdana" w:eastAsia="Comex Light" w:hAnsi="Verdana" w:cs="Comex Light"/>
          <w:color w:val="000000"/>
        </w:rPr>
        <w:t>Azumiatla</w:t>
      </w:r>
      <w:proofErr w:type="spellEnd"/>
      <w:r w:rsidR="003B1B77" w:rsidRPr="00A7037A">
        <w:rPr>
          <w:rFonts w:ascii="Verdana" w:eastAsia="Comex Light" w:hAnsi="Verdana" w:cs="Comex Light"/>
          <w:color w:val="000000"/>
        </w:rPr>
        <w:t xml:space="preserve"> </w:t>
      </w:r>
      <w:r w:rsidR="003B1B77">
        <w:rPr>
          <w:rFonts w:ascii="Verdana" w:eastAsia="Comex Light" w:hAnsi="Verdana" w:cs="Comex Light"/>
          <w:color w:val="000000"/>
        </w:rPr>
        <w:t xml:space="preserve">y </w:t>
      </w:r>
      <w:r w:rsidR="00857D87">
        <w:rPr>
          <w:rFonts w:ascii="Verdana" w:eastAsia="Comex Light" w:hAnsi="Verdana" w:cs="Comex Light"/>
          <w:color w:val="000000"/>
        </w:rPr>
        <w:t>La Resurrección, como</w:t>
      </w:r>
      <w:r w:rsidR="003B1B77">
        <w:rPr>
          <w:rFonts w:ascii="Verdana" w:eastAsia="Comex Light" w:hAnsi="Verdana" w:cs="Comex Light"/>
          <w:color w:val="000000"/>
        </w:rPr>
        <w:t xml:space="preserve"> Doña </w:t>
      </w:r>
      <w:proofErr w:type="spellStart"/>
      <w:r w:rsidR="003B1B77">
        <w:rPr>
          <w:rFonts w:ascii="Verdana" w:eastAsia="Comex Light" w:hAnsi="Verdana" w:cs="Comex Light"/>
          <w:color w:val="000000"/>
        </w:rPr>
        <w:t>Domi</w:t>
      </w:r>
      <w:proofErr w:type="spellEnd"/>
      <w:r w:rsidR="003B1B77">
        <w:rPr>
          <w:rFonts w:ascii="Verdana" w:eastAsia="Comex Light" w:hAnsi="Verdana" w:cs="Comex Light"/>
          <w:color w:val="000000"/>
        </w:rPr>
        <w:t>, vecina de</w:t>
      </w:r>
      <w:r w:rsidR="00857D87">
        <w:rPr>
          <w:rFonts w:ascii="Verdana" w:eastAsia="Comex Light" w:hAnsi="Verdana" w:cs="Comex Light"/>
          <w:color w:val="000000"/>
        </w:rPr>
        <w:t xml:space="preserve"> ésta última comunidad, </w:t>
      </w:r>
      <w:r w:rsidR="003B1B77">
        <w:rPr>
          <w:rFonts w:ascii="Verdana" w:eastAsia="Comex Light" w:hAnsi="Verdana" w:cs="Comex Light"/>
          <w:color w:val="000000"/>
        </w:rPr>
        <w:t xml:space="preserve">quien </w:t>
      </w:r>
      <w:r w:rsidR="00857D87">
        <w:rPr>
          <w:rFonts w:ascii="Verdana" w:eastAsia="Comex Light" w:hAnsi="Verdana" w:cs="Comex Light"/>
          <w:color w:val="000000"/>
        </w:rPr>
        <w:t>durante</w:t>
      </w:r>
      <w:r w:rsidR="003B1B77">
        <w:rPr>
          <w:rFonts w:ascii="Verdana" w:eastAsia="Comex Light" w:hAnsi="Verdana" w:cs="Comex Light"/>
          <w:color w:val="000000"/>
        </w:rPr>
        <w:t xml:space="preserve"> </w:t>
      </w:r>
      <w:r w:rsidR="00857D87">
        <w:rPr>
          <w:rFonts w:ascii="Verdana" w:eastAsia="Comex Light" w:hAnsi="Verdana" w:cs="Comex Light"/>
          <w:color w:val="000000"/>
        </w:rPr>
        <w:t xml:space="preserve">el </w:t>
      </w:r>
      <w:r w:rsidR="003B1B77">
        <w:rPr>
          <w:rFonts w:ascii="Verdana" w:eastAsia="Comex Light" w:hAnsi="Verdana" w:cs="Comex Light"/>
          <w:color w:val="000000"/>
        </w:rPr>
        <w:t>proceso</w:t>
      </w:r>
      <w:r w:rsidR="00857D87">
        <w:rPr>
          <w:rFonts w:ascii="Verdana" w:eastAsia="Comex Light" w:hAnsi="Verdana" w:cs="Comex Light"/>
          <w:color w:val="000000"/>
        </w:rPr>
        <w:t xml:space="preserve"> de Ciudad Mural Puebla</w:t>
      </w:r>
      <w:r w:rsidR="003B1B77">
        <w:rPr>
          <w:rFonts w:ascii="Verdana" w:eastAsia="Comex Light" w:hAnsi="Verdana" w:cs="Comex Light"/>
          <w:color w:val="000000"/>
        </w:rPr>
        <w:t xml:space="preserve"> expresó: </w:t>
      </w:r>
      <w:r w:rsidRPr="00A7037A">
        <w:rPr>
          <w:rFonts w:ascii="Verdana" w:eastAsia="Comex Light" w:hAnsi="Verdana" w:cs="Comex Light"/>
          <w:color w:val="000000"/>
        </w:rPr>
        <w:t>“Yo quiero que en nuestros muros se reflejen los usos y costumbres de nuestra comunidad, estaré muy agradecida que así se haga”.</w:t>
      </w:r>
    </w:p>
    <w:p w:rsidR="00D4496C" w:rsidRDefault="004323BB" w:rsidP="00D4496C">
      <w:pPr>
        <w:spacing w:after="160"/>
        <w:jc w:val="both"/>
        <w:rPr>
          <w:rFonts w:ascii="Verdana" w:eastAsia="Comex Light" w:hAnsi="Verdana" w:cs="Comex Light"/>
          <w:color w:val="000000"/>
        </w:rPr>
      </w:pPr>
      <w:r>
        <w:rPr>
          <w:rFonts w:ascii="Verdana" w:eastAsia="Comex Light" w:hAnsi="Verdana" w:cs="Comex Light"/>
          <w:color w:val="000000"/>
        </w:rPr>
        <w:t>Por último, se destacó que f</w:t>
      </w:r>
      <w:r w:rsidR="00A7037A" w:rsidRPr="00EA39D5">
        <w:rPr>
          <w:rFonts w:ascii="Verdana" w:eastAsia="Comex Light" w:hAnsi="Verdana" w:cs="Comex Light"/>
          <w:color w:val="000000"/>
        </w:rPr>
        <w:t>ueron 90 familias las que decidieron compartir sus historias e involucrarse en el proceso que, sumadas a más</w:t>
      </w:r>
      <w:r w:rsidR="00D4496C">
        <w:rPr>
          <w:rFonts w:ascii="Verdana" w:eastAsia="Comex Light" w:hAnsi="Verdana" w:cs="Comex Light"/>
          <w:color w:val="000000"/>
        </w:rPr>
        <w:t xml:space="preserve"> de </w:t>
      </w:r>
      <w:r w:rsidR="00A7037A" w:rsidRPr="00EA39D5">
        <w:rPr>
          <w:rFonts w:ascii="Verdana" w:eastAsia="Comex Light" w:hAnsi="Verdana" w:cs="Comex Light"/>
          <w:color w:val="000000"/>
        </w:rPr>
        <w:t>150 personas entre voluntarios, músicos, artistas de teatro, bailarines y talleristas se conectaron a través del diálogo, la participación y el arte, para inspirar un cambio en su respectiva comunidad.</w:t>
      </w:r>
    </w:p>
    <w:p w:rsidR="00EA39D5" w:rsidRPr="00D4496C" w:rsidRDefault="00857D87" w:rsidP="00D4496C">
      <w:pPr>
        <w:spacing w:after="160"/>
        <w:jc w:val="both"/>
        <w:rPr>
          <w:rFonts w:ascii="Verdana" w:eastAsia="Comex Light" w:hAnsi="Verdana" w:cs="Comex Light"/>
          <w:color w:val="000000"/>
        </w:rPr>
      </w:pPr>
      <w:r w:rsidRPr="00D4496C">
        <w:rPr>
          <w:rFonts w:ascii="Verdana" w:eastAsia="Comex Light" w:hAnsi="Verdana" w:cs="Comex Light"/>
        </w:rPr>
        <w:t xml:space="preserve">Es así como </w:t>
      </w:r>
      <w:r w:rsidR="007C4A10" w:rsidRPr="00D4496C">
        <w:rPr>
          <w:rFonts w:ascii="Verdana" w:eastAsia="Comex Light" w:hAnsi="Verdana" w:cs="Comex Light"/>
        </w:rPr>
        <w:t>este tipo de iniciativas impactan el espacio físico, social y cultura</w:t>
      </w:r>
      <w:r w:rsidRPr="00D4496C">
        <w:rPr>
          <w:rFonts w:ascii="Verdana" w:eastAsia="Comex Light" w:hAnsi="Verdana" w:cs="Comex Light"/>
        </w:rPr>
        <w:t xml:space="preserve">l de los mexicanos, </w:t>
      </w:r>
      <w:r w:rsidR="007C4A10" w:rsidRPr="00D4496C">
        <w:rPr>
          <w:rFonts w:ascii="Verdana" w:eastAsia="Comex Light" w:hAnsi="Verdana" w:cs="Comex Light"/>
        </w:rPr>
        <w:t>gracias al trabajo conjunto entre autoridades locales,</w:t>
      </w:r>
      <w:r w:rsidR="002A034B" w:rsidRPr="00D4496C">
        <w:rPr>
          <w:rFonts w:ascii="Verdana" w:eastAsia="Comex Light" w:hAnsi="Verdana" w:cs="Comex Light"/>
        </w:rPr>
        <w:t xml:space="preserve"> federales,</w:t>
      </w:r>
      <w:r w:rsidR="007C4A10" w:rsidRPr="00D4496C">
        <w:rPr>
          <w:rFonts w:ascii="Verdana" w:eastAsia="Comex Light" w:hAnsi="Verdana" w:cs="Comex Light"/>
        </w:rPr>
        <w:t xml:space="preserve"> asociaciones civiles y empresas que buscan fortalecer las relacio</w:t>
      </w:r>
      <w:r w:rsidR="00D4496C" w:rsidRPr="00D4496C">
        <w:rPr>
          <w:rFonts w:ascii="Verdana" w:eastAsia="Comex Light" w:hAnsi="Verdana" w:cs="Comex Light"/>
        </w:rPr>
        <w:t>nes de las comunidades poblanas y cambios positivos en el país.</w:t>
      </w:r>
    </w:p>
    <w:p w:rsidR="00EB4AC7" w:rsidRPr="00EA39D5" w:rsidRDefault="00EB4AC7">
      <w:pPr>
        <w:pBdr>
          <w:bottom w:val="dotted" w:sz="24" w:space="1" w:color="auto"/>
        </w:pBdr>
        <w:jc w:val="both"/>
        <w:rPr>
          <w:rFonts w:ascii="Verdana" w:eastAsia="Comex Light" w:hAnsi="Verdana" w:cs="Comex Light"/>
        </w:rPr>
      </w:pPr>
    </w:p>
    <w:p w:rsidR="00EA39D5" w:rsidRPr="00EA39D5" w:rsidRDefault="00EA39D5">
      <w:pPr>
        <w:spacing w:after="160"/>
        <w:ind w:firstLine="851"/>
        <w:jc w:val="center"/>
        <w:rPr>
          <w:rFonts w:ascii="Verdana" w:eastAsia="Comex Light" w:hAnsi="Verdana" w:cs="Comex Light"/>
          <w:color w:val="000000"/>
        </w:rPr>
      </w:pPr>
    </w:p>
    <w:p w:rsidR="00EB4AC7" w:rsidRPr="00EA39D5" w:rsidRDefault="007C4A10">
      <w:pPr>
        <w:jc w:val="both"/>
        <w:rPr>
          <w:rFonts w:ascii="Verdana" w:eastAsia="Comex Light" w:hAnsi="Verdana" w:cs="Comex Light"/>
          <w:b/>
          <w:color w:val="999999"/>
        </w:rPr>
      </w:pPr>
      <w:r w:rsidRPr="00EA39D5">
        <w:rPr>
          <w:rFonts w:ascii="Verdana" w:eastAsia="Comex Light" w:hAnsi="Verdana" w:cs="Comex Light"/>
          <w:b/>
          <w:color w:val="999999"/>
        </w:rPr>
        <w:t>Colectivo Tomate</w:t>
      </w:r>
    </w:p>
    <w:p w:rsidR="00EB4AC7" w:rsidRPr="00EA39D5" w:rsidRDefault="007C4A10">
      <w:pPr>
        <w:jc w:val="both"/>
        <w:rPr>
          <w:rFonts w:ascii="Verdana" w:eastAsia="Comex Light" w:hAnsi="Verdana" w:cs="Comex Light"/>
          <w:color w:val="999999"/>
        </w:rPr>
      </w:pPr>
      <w:r w:rsidRPr="00EA39D5">
        <w:rPr>
          <w:rFonts w:ascii="Verdana" w:eastAsia="Comex Light" w:hAnsi="Verdana" w:cs="Comex Light"/>
          <w:color w:val="999999"/>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rsidR="00EB4AC7" w:rsidRPr="00EA39D5" w:rsidRDefault="00EB4AC7">
      <w:pPr>
        <w:jc w:val="both"/>
        <w:rPr>
          <w:rFonts w:ascii="Verdana" w:eastAsia="Comex Light" w:hAnsi="Verdana" w:cs="Comex Light"/>
          <w:color w:val="999999"/>
        </w:rPr>
      </w:pPr>
    </w:p>
    <w:p w:rsidR="00EB4AC7" w:rsidRPr="00EA39D5" w:rsidRDefault="00EA39D5">
      <w:pPr>
        <w:jc w:val="both"/>
        <w:rPr>
          <w:rFonts w:ascii="Verdana" w:eastAsia="Comex Light" w:hAnsi="Verdana" w:cs="Comex Light"/>
          <w:b/>
          <w:color w:val="999999"/>
        </w:rPr>
      </w:pPr>
      <w:r>
        <w:rPr>
          <w:rFonts w:ascii="Verdana" w:eastAsia="Comex Light" w:hAnsi="Verdana" w:cs="Comex Light"/>
          <w:b/>
          <w:color w:val="999999"/>
        </w:rPr>
        <w:t>Comex, j</w:t>
      </w:r>
      <w:r w:rsidR="007C4A10" w:rsidRPr="00EA39D5">
        <w:rPr>
          <w:rFonts w:ascii="Verdana" w:eastAsia="Comex Light" w:hAnsi="Verdana" w:cs="Comex Light"/>
          <w:b/>
          <w:color w:val="999999"/>
        </w:rPr>
        <w:t>untos protegemos y embellecemos la vida</w:t>
      </w:r>
    </w:p>
    <w:p w:rsidR="00EB4AC7" w:rsidRPr="00EA39D5" w:rsidRDefault="007C4A10">
      <w:pPr>
        <w:jc w:val="both"/>
        <w:rPr>
          <w:rFonts w:ascii="Verdana" w:eastAsia="Comex Light" w:hAnsi="Verdana" w:cs="Comex Light"/>
          <w:color w:val="999999"/>
        </w:rPr>
      </w:pPr>
      <w:r w:rsidRPr="00EA39D5">
        <w:rPr>
          <w:rFonts w:ascii="Verdana" w:eastAsia="Comex Light" w:hAnsi="Verdana" w:cs="Comex Light"/>
          <w:color w:val="999999"/>
        </w:rPr>
        <w:lastRenderedPageBreak/>
        <w:t>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rsidR="00EB4AC7" w:rsidRPr="00EA39D5" w:rsidRDefault="00EB4AC7">
      <w:pPr>
        <w:jc w:val="both"/>
        <w:rPr>
          <w:rFonts w:ascii="Verdana" w:eastAsia="Comex Light" w:hAnsi="Verdana" w:cs="Comex Light"/>
          <w:color w:val="999999"/>
        </w:rPr>
      </w:pPr>
    </w:p>
    <w:p w:rsidR="00EB4AC7" w:rsidRPr="00EA39D5" w:rsidRDefault="007C4A10">
      <w:pPr>
        <w:jc w:val="both"/>
        <w:rPr>
          <w:rFonts w:ascii="Verdana" w:eastAsia="Comex Light" w:hAnsi="Verdana" w:cs="Comex Light"/>
          <w:b/>
          <w:color w:val="999999"/>
        </w:rPr>
      </w:pPr>
      <w:r w:rsidRPr="00EA39D5">
        <w:rPr>
          <w:rFonts w:ascii="Verdana" w:eastAsia="Comex Light" w:hAnsi="Verdana" w:cs="Comex Light"/>
          <w:b/>
          <w:color w:val="999999"/>
        </w:rPr>
        <w:t>PPG: protegemos y embellecemos el mundo ™</w:t>
      </w:r>
    </w:p>
    <w:p w:rsidR="00D4496C" w:rsidRDefault="007C4A10" w:rsidP="00EA39D5">
      <w:pPr>
        <w:jc w:val="both"/>
        <w:rPr>
          <w:rFonts w:ascii="Verdana" w:eastAsia="Comex Light" w:hAnsi="Verdana" w:cs="Comex Light"/>
          <w:color w:val="999999"/>
        </w:rPr>
      </w:pPr>
      <w:r w:rsidRPr="00EA39D5">
        <w:rPr>
          <w:rFonts w:ascii="Verdana" w:eastAsia="Comex Light" w:hAnsi="Verdana" w:cs="Comex Light"/>
          <w:color w:val="999999"/>
        </w:rPr>
        <w:t>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www.ppg.com. “Protegemos y embellecemos el mundo”, “</w:t>
      </w:r>
      <w:proofErr w:type="spellStart"/>
      <w:r w:rsidRPr="00EA39D5">
        <w:rPr>
          <w:rFonts w:ascii="Verdana" w:eastAsia="Comex Light" w:hAnsi="Verdana" w:cs="Comex Light"/>
          <w:color w:val="999999"/>
        </w:rPr>
        <w:t>Colorful</w:t>
      </w:r>
      <w:proofErr w:type="spellEnd"/>
      <w:r w:rsidRPr="00EA39D5">
        <w:rPr>
          <w:rFonts w:ascii="Verdana" w:eastAsia="Comex Light" w:hAnsi="Verdana" w:cs="Comex Light"/>
          <w:color w:val="999999"/>
        </w:rPr>
        <w:t xml:space="preserve"> </w:t>
      </w:r>
      <w:proofErr w:type="spellStart"/>
      <w:r w:rsidRPr="00EA39D5">
        <w:rPr>
          <w:rFonts w:ascii="Verdana" w:eastAsia="Comex Light" w:hAnsi="Verdana" w:cs="Comex Light"/>
          <w:color w:val="999999"/>
        </w:rPr>
        <w:t>Communities</w:t>
      </w:r>
      <w:proofErr w:type="spellEnd"/>
      <w:r w:rsidRPr="00EA39D5">
        <w:rPr>
          <w:rFonts w:ascii="Verdana" w:eastAsia="Comex Light" w:hAnsi="Verdana" w:cs="Comex Light"/>
          <w:color w:val="999999"/>
        </w:rPr>
        <w:t>” y el logo de PPG son marcas registradas de PPG Industries Ohio, Inc.</w:t>
      </w:r>
    </w:p>
    <w:p w:rsidR="00D4496C" w:rsidRPr="00C52FF5" w:rsidRDefault="00D4496C" w:rsidP="00EA39D5">
      <w:pPr>
        <w:jc w:val="both"/>
        <w:rPr>
          <w:rFonts w:ascii="Verdana" w:eastAsia="Comex Light" w:hAnsi="Verdana" w:cs="Comex Light"/>
          <w:b/>
          <w:color w:val="999999"/>
        </w:rPr>
      </w:pPr>
    </w:p>
    <w:p w:rsidR="00D4496C" w:rsidRPr="00C52FF5" w:rsidRDefault="00D4496C" w:rsidP="00EA39D5">
      <w:pPr>
        <w:jc w:val="both"/>
        <w:rPr>
          <w:rFonts w:ascii="Verdana" w:eastAsia="Comex Light" w:hAnsi="Verdana" w:cs="Comex Light"/>
          <w:b/>
          <w:color w:val="999999"/>
        </w:rPr>
      </w:pPr>
      <w:r w:rsidRPr="00C52FF5">
        <w:rPr>
          <w:rFonts w:ascii="Verdana" w:eastAsia="Comex Light" w:hAnsi="Verdana" w:cs="Comex Light"/>
          <w:b/>
          <w:color w:val="999999"/>
        </w:rPr>
        <w:t>Instituto Municipal de Arte y Cultura de Puebla</w:t>
      </w:r>
    </w:p>
    <w:p w:rsidR="00D4496C" w:rsidRDefault="00D4496C" w:rsidP="00D4496C">
      <w:pPr>
        <w:jc w:val="both"/>
        <w:rPr>
          <w:rFonts w:ascii="Verdana" w:eastAsia="Comex Light" w:hAnsi="Verdana" w:cs="Comex Light"/>
          <w:color w:val="999999"/>
        </w:rPr>
      </w:pPr>
      <w:r>
        <w:rPr>
          <w:rFonts w:ascii="Verdana" w:eastAsia="Comex Light" w:hAnsi="Verdana" w:cs="Comex Light"/>
          <w:color w:val="999999"/>
        </w:rPr>
        <w:t>El IMACP es una dependencia del Ayuntamiento de Puebla, creada hace casi 15 años, con el objetivo de impulsar</w:t>
      </w:r>
      <w:r w:rsidRPr="00D4496C">
        <w:rPr>
          <w:rFonts w:ascii="Verdana" w:eastAsia="Comex Light" w:hAnsi="Verdana" w:cs="Comex Light"/>
          <w:color w:val="999999"/>
        </w:rPr>
        <w:t xml:space="preserve"> los </w:t>
      </w:r>
      <w:bookmarkStart w:id="1" w:name="_GoBack"/>
      <w:bookmarkEnd w:id="1"/>
      <w:r w:rsidRPr="00D4496C">
        <w:rPr>
          <w:rFonts w:ascii="Verdana" w:eastAsia="Comex Light" w:hAnsi="Verdana" w:cs="Comex Light"/>
          <w:color w:val="999999"/>
        </w:rPr>
        <w:t>procesos humanos de</w:t>
      </w:r>
      <w:r>
        <w:rPr>
          <w:rFonts w:ascii="Verdana" w:eastAsia="Comex Light" w:hAnsi="Verdana" w:cs="Comex Light"/>
          <w:color w:val="999999"/>
        </w:rPr>
        <w:t xml:space="preserve"> </w:t>
      </w:r>
      <w:r w:rsidRPr="00D4496C">
        <w:rPr>
          <w:rFonts w:ascii="Verdana" w:eastAsia="Comex Light" w:hAnsi="Verdana" w:cs="Comex Light"/>
          <w:color w:val="999999"/>
        </w:rPr>
        <w:t>creación y recreación de valores, creencias, artes y costumbres en la comunidad poblana, a través de la</w:t>
      </w:r>
      <w:r>
        <w:rPr>
          <w:rFonts w:ascii="Verdana" w:eastAsia="Comex Light" w:hAnsi="Verdana" w:cs="Comex Light"/>
          <w:color w:val="999999"/>
        </w:rPr>
        <w:t xml:space="preserve"> </w:t>
      </w:r>
      <w:r w:rsidRPr="00D4496C">
        <w:rPr>
          <w:rFonts w:ascii="Verdana" w:eastAsia="Comex Light" w:hAnsi="Verdana" w:cs="Comex Light"/>
          <w:color w:val="999999"/>
        </w:rPr>
        <w:t xml:space="preserve">promoción y divulgación de su patrimonio </w:t>
      </w:r>
      <w:r>
        <w:rPr>
          <w:rFonts w:ascii="Verdana" w:eastAsia="Comex Light" w:hAnsi="Verdana" w:cs="Comex Light"/>
          <w:color w:val="999999"/>
        </w:rPr>
        <w:t xml:space="preserve">cultural tangible e intangible. Durante la administración 2018-2021 concentra sus labores en </w:t>
      </w:r>
      <w:r w:rsidR="00C52FF5">
        <w:rPr>
          <w:rFonts w:ascii="Verdana" w:eastAsia="Comex Light" w:hAnsi="Verdana" w:cs="Comex Light"/>
          <w:color w:val="999999"/>
        </w:rPr>
        <w:t xml:space="preserve">desarrollar </w:t>
      </w:r>
      <w:r>
        <w:rPr>
          <w:rFonts w:ascii="Verdana" w:eastAsia="Comex Light" w:hAnsi="Verdana" w:cs="Comex Light"/>
          <w:color w:val="999999"/>
        </w:rPr>
        <w:t xml:space="preserve">actividades que </w:t>
      </w:r>
      <w:r w:rsidR="00C52FF5">
        <w:rPr>
          <w:rFonts w:ascii="Verdana" w:eastAsia="Comex Light" w:hAnsi="Verdana" w:cs="Comex Light"/>
          <w:color w:val="999999"/>
        </w:rPr>
        <w:t>apoyen la r</w:t>
      </w:r>
      <w:r w:rsidRPr="00D4496C">
        <w:rPr>
          <w:rFonts w:ascii="Verdana" w:eastAsia="Comex Light" w:hAnsi="Verdana" w:cs="Comex Light"/>
          <w:color w:val="999999"/>
        </w:rPr>
        <w:t>ecuperación</w:t>
      </w:r>
      <w:r w:rsidR="00C52FF5">
        <w:rPr>
          <w:rFonts w:ascii="Verdana" w:eastAsia="Comex Light" w:hAnsi="Verdana" w:cs="Comex Light"/>
          <w:color w:val="999999"/>
        </w:rPr>
        <w:t xml:space="preserve"> del espacio público, fortalezcan la escena local artística y generen</w:t>
      </w:r>
      <w:r w:rsidRPr="00D4496C">
        <w:rPr>
          <w:rFonts w:ascii="Verdana" w:eastAsia="Comex Light" w:hAnsi="Verdana" w:cs="Comex Light"/>
          <w:color w:val="999999"/>
        </w:rPr>
        <w:t xml:space="preserve"> mecanismo</w:t>
      </w:r>
      <w:r w:rsidR="00C52FF5">
        <w:rPr>
          <w:rFonts w:ascii="Verdana" w:eastAsia="Comex Light" w:hAnsi="Verdana" w:cs="Comex Light"/>
          <w:color w:val="999999"/>
        </w:rPr>
        <w:t>s para el empoderamiento</w:t>
      </w:r>
      <w:r w:rsidRPr="00D4496C">
        <w:rPr>
          <w:rFonts w:ascii="Verdana" w:eastAsia="Comex Light" w:hAnsi="Verdana" w:cs="Comex Light"/>
          <w:color w:val="999999"/>
        </w:rPr>
        <w:t xml:space="preserve"> de las comunidades a través del arte y la cultura.</w:t>
      </w:r>
    </w:p>
    <w:p w:rsidR="00D4496C" w:rsidRPr="00EA39D5" w:rsidRDefault="00D4496C" w:rsidP="00D4496C">
      <w:pPr>
        <w:jc w:val="both"/>
        <w:rPr>
          <w:rFonts w:ascii="Verdana" w:eastAsia="Comex Light" w:hAnsi="Verdana" w:cs="Comex Light"/>
          <w:color w:val="999999"/>
        </w:rPr>
        <w:sectPr w:rsidR="00D4496C" w:rsidRPr="00EA39D5" w:rsidSect="00EA39D5">
          <w:headerReference w:type="even" r:id="rId8"/>
          <w:headerReference w:type="default" r:id="rId9"/>
          <w:footerReference w:type="even" r:id="rId10"/>
          <w:footerReference w:type="default" r:id="rId11"/>
          <w:pgSz w:w="12240" w:h="15840"/>
          <w:pgMar w:top="2269" w:right="1701" w:bottom="1417" w:left="1701" w:header="708" w:footer="708" w:gutter="0"/>
          <w:pgNumType w:start="1"/>
          <w:cols w:space="720" w:equalWidth="0">
            <w:col w:w="8838"/>
          </w:cols>
        </w:sectPr>
      </w:pPr>
    </w:p>
    <w:p w:rsidR="00B94697" w:rsidRDefault="00B94697" w:rsidP="00D4496C">
      <w:pPr>
        <w:rPr>
          <w:rFonts w:ascii="Verdana" w:eastAsia="Comex Light" w:hAnsi="Verdana" w:cs="Comex Light"/>
          <w:b/>
        </w:rPr>
        <w:sectPr w:rsidR="00B94697">
          <w:type w:val="continuous"/>
          <w:pgSz w:w="12240" w:h="15840"/>
          <w:pgMar w:top="1417" w:right="1701" w:bottom="1417" w:left="1701" w:header="708" w:footer="708" w:gutter="0"/>
          <w:cols w:num="2" w:space="720" w:equalWidth="0">
            <w:col w:w="4065" w:space="708"/>
            <w:col w:w="4065" w:space="0"/>
          </w:cols>
        </w:sectPr>
      </w:pPr>
    </w:p>
    <w:p w:rsidR="00B94697" w:rsidRDefault="00B94697" w:rsidP="00D4496C">
      <w:pPr>
        <w:rPr>
          <w:rFonts w:ascii="Verdana" w:eastAsia="Comex Light" w:hAnsi="Verdana" w:cs="Comex Light"/>
          <w:b/>
          <w:sz w:val="20"/>
          <w:szCs w:val="20"/>
        </w:rPr>
      </w:pPr>
    </w:p>
    <w:p w:rsidR="00C52FF5" w:rsidRDefault="00C52FF5" w:rsidP="00B94697">
      <w:pPr>
        <w:jc w:val="right"/>
        <w:rPr>
          <w:rFonts w:ascii="Verdana" w:eastAsia="Comex Light" w:hAnsi="Verdana" w:cs="Comex Light"/>
          <w:b/>
          <w:sz w:val="20"/>
          <w:szCs w:val="20"/>
        </w:rPr>
        <w:sectPr w:rsidR="00C52FF5" w:rsidSect="00B94697">
          <w:type w:val="continuous"/>
          <w:pgSz w:w="12240" w:h="15840"/>
          <w:pgMar w:top="1417" w:right="1701" w:bottom="1417" w:left="1701" w:header="708" w:footer="708" w:gutter="0"/>
          <w:cols w:space="720"/>
        </w:sectPr>
      </w:pPr>
    </w:p>
    <w:p w:rsidR="00EA39D5" w:rsidRPr="00EA39D5" w:rsidRDefault="00EA39D5"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Contacto con medios</w:t>
      </w:r>
    </w:p>
    <w:p w:rsidR="00C52FF5" w:rsidRDefault="00C52FF5" w:rsidP="00B94697">
      <w:pPr>
        <w:jc w:val="right"/>
        <w:rPr>
          <w:rFonts w:ascii="Verdana" w:eastAsia="Comex Light" w:hAnsi="Verdana" w:cs="Comex Light"/>
          <w:b/>
          <w:sz w:val="20"/>
          <w:szCs w:val="20"/>
        </w:rPr>
        <w:sectPr w:rsidR="00C52FF5" w:rsidSect="00C52FF5">
          <w:type w:val="continuous"/>
          <w:pgSz w:w="12240" w:h="15840"/>
          <w:pgMar w:top="1417" w:right="1701" w:bottom="1417" w:left="1701" w:header="708" w:footer="708" w:gutter="0"/>
          <w:cols w:space="720"/>
        </w:sectPr>
      </w:pPr>
    </w:p>
    <w:p w:rsidR="00EB4AC7" w:rsidRPr="00EA39D5" w:rsidRDefault="00EB4AC7" w:rsidP="00B94697">
      <w:pPr>
        <w:jc w:val="right"/>
        <w:rPr>
          <w:rFonts w:ascii="Verdana" w:eastAsia="Comex Light" w:hAnsi="Verdana" w:cs="Comex Light"/>
          <w:b/>
          <w:sz w:val="20"/>
          <w:szCs w:val="20"/>
        </w:rPr>
      </w:pPr>
    </w:p>
    <w:p w:rsidR="00EA39D5" w:rsidRPr="00EA39D5" w:rsidRDefault="00EA39D5" w:rsidP="00B94697">
      <w:pPr>
        <w:ind w:left="-709"/>
        <w:jc w:val="right"/>
        <w:rPr>
          <w:rFonts w:ascii="Verdana" w:eastAsia="Comex Light" w:hAnsi="Verdana" w:cs="Comex Light"/>
          <w:b/>
          <w:sz w:val="20"/>
          <w:szCs w:val="20"/>
        </w:rPr>
        <w:sectPr w:rsidR="00EA39D5" w:rsidRPr="00EA39D5" w:rsidSect="00C52FF5">
          <w:type w:val="continuous"/>
          <w:pgSz w:w="12240" w:h="15840"/>
          <w:pgMar w:top="1417" w:right="1701" w:bottom="1417" w:left="1701" w:header="708" w:footer="708" w:gutter="0"/>
          <w:cols w:num="2" w:space="720"/>
        </w:sectPr>
      </w:pPr>
    </w:p>
    <w:p w:rsidR="00EB4AC7" w:rsidRPr="00EA39D5" w:rsidRDefault="007C4A10" w:rsidP="00B94697">
      <w:pPr>
        <w:jc w:val="right"/>
        <w:rPr>
          <w:rFonts w:ascii="Verdana" w:eastAsia="Comex Light" w:hAnsi="Verdana" w:cs="Comex Light"/>
          <w:b/>
          <w:sz w:val="20"/>
          <w:szCs w:val="20"/>
        </w:rPr>
      </w:pPr>
      <w:proofErr w:type="spellStart"/>
      <w:r w:rsidRPr="00EA39D5">
        <w:rPr>
          <w:rFonts w:ascii="Verdana" w:eastAsia="Comex Light" w:hAnsi="Verdana" w:cs="Comex Light"/>
          <w:b/>
          <w:sz w:val="20"/>
          <w:szCs w:val="20"/>
        </w:rPr>
        <w:lastRenderedPageBreak/>
        <w:t>Lidya</w:t>
      </w:r>
      <w:proofErr w:type="spellEnd"/>
      <w:r w:rsidRPr="00EA39D5">
        <w:rPr>
          <w:rFonts w:ascii="Verdana" w:eastAsia="Comex Light" w:hAnsi="Verdana" w:cs="Comex Light"/>
          <w:b/>
          <w:sz w:val="20"/>
          <w:szCs w:val="20"/>
        </w:rPr>
        <w:t xml:space="preserve"> Fresnedo</w:t>
      </w:r>
    </w:p>
    <w:p w:rsidR="00EB4AC7" w:rsidRPr="00EA39D5" w:rsidRDefault="007C4A10"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PPG Comex</w:t>
      </w:r>
    </w:p>
    <w:p w:rsidR="00EB4AC7" w:rsidRPr="00EA39D5" w:rsidRDefault="007C4A10" w:rsidP="00B94697">
      <w:pPr>
        <w:jc w:val="right"/>
        <w:rPr>
          <w:rFonts w:ascii="Verdana" w:eastAsia="Comex Light" w:hAnsi="Verdana" w:cs="Comex Light"/>
          <w:b/>
          <w:sz w:val="20"/>
          <w:szCs w:val="20"/>
        </w:rPr>
      </w:pPr>
      <w:hyperlink r:id="rId12">
        <w:r w:rsidRPr="00EA39D5">
          <w:rPr>
            <w:rFonts w:ascii="Verdana" w:eastAsia="Comex Light" w:hAnsi="Verdana" w:cs="Comex Light"/>
            <w:b/>
            <w:color w:val="1155CC"/>
            <w:sz w:val="20"/>
            <w:szCs w:val="20"/>
            <w:u w:val="single"/>
          </w:rPr>
          <w:t>lfresn</w:t>
        </w:r>
        <w:r w:rsidRPr="00EA39D5">
          <w:rPr>
            <w:rFonts w:ascii="Verdana" w:eastAsia="Comex Light" w:hAnsi="Verdana" w:cs="Comex Light"/>
            <w:b/>
            <w:color w:val="1155CC"/>
            <w:sz w:val="20"/>
            <w:szCs w:val="20"/>
            <w:u w:val="single"/>
          </w:rPr>
          <w:t>e</w:t>
        </w:r>
        <w:r w:rsidRPr="00EA39D5">
          <w:rPr>
            <w:rFonts w:ascii="Verdana" w:eastAsia="Comex Light" w:hAnsi="Verdana" w:cs="Comex Light"/>
            <w:b/>
            <w:color w:val="1155CC"/>
            <w:sz w:val="20"/>
            <w:szCs w:val="20"/>
            <w:u w:val="single"/>
          </w:rPr>
          <w:t>do@ppg.com</w:t>
        </w:r>
      </w:hyperlink>
    </w:p>
    <w:p w:rsidR="00EB4AC7" w:rsidRPr="00EA39D5" w:rsidRDefault="00EB4AC7" w:rsidP="00B94697">
      <w:pPr>
        <w:jc w:val="right"/>
        <w:rPr>
          <w:rFonts w:ascii="Verdana" w:eastAsia="Comex Light" w:hAnsi="Verdana" w:cs="Comex Light"/>
          <w:b/>
          <w:sz w:val="20"/>
          <w:szCs w:val="20"/>
        </w:rPr>
      </w:pPr>
    </w:p>
    <w:p w:rsidR="00EB4AC7" w:rsidRPr="00EA39D5" w:rsidRDefault="007C4A10"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Claudio Rodríguez</w:t>
      </w:r>
    </w:p>
    <w:p w:rsidR="00EB4AC7" w:rsidRPr="00EA39D5" w:rsidRDefault="007C4A10"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LLORENTE Y CUENCA</w:t>
      </w:r>
    </w:p>
    <w:p w:rsidR="00EA39D5" w:rsidRPr="00EA39D5" w:rsidRDefault="007C4A10" w:rsidP="00B94697">
      <w:pPr>
        <w:jc w:val="right"/>
        <w:rPr>
          <w:rFonts w:ascii="Verdana" w:eastAsia="Comex Light" w:hAnsi="Verdana" w:cs="Comex Light"/>
          <w:b/>
          <w:sz w:val="20"/>
          <w:szCs w:val="20"/>
        </w:rPr>
      </w:pPr>
      <w:hyperlink r:id="rId13">
        <w:r w:rsidRPr="00EA39D5">
          <w:rPr>
            <w:rFonts w:ascii="Verdana" w:eastAsia="Comex Light" w:hAnsi="Verdana" w:cs="Comex Light"/>
            <w:b/>
            <w:color w:val="1155CC"/>
            <w:sz w:val="20"/>
            <w:szCs w:val="20"/>
            <w:u w:val="single"/>
          </w:rPr>
          <w:t>crodriguezl@llorenteycuenca.com</w:t>
        </w:r>
      </w:hyperlink>
    </w:p>
    <w:p w:rsidR="00EA39D5" w:rsidRPr="00EA39D5" w:rsidRDefault="00EA39D5" w:rsidP="00B94697">
      <w:pPr>
        <w:jc w:val="right"/>
        <w:rPr>
          <w:rFonts w:ascii="Verdana" w:eastAsia="Comex Light" w:hAnsi="Verdana" w:cs="Comex Light"/>
          <w:b/>
          <w:sz w:val="20"/>
          <w:szCs w:val="20"/>
        </w:rPr>
      </w:pPr>
    </w:p>
    <w:p w:rsidR="00EB4AC7" w:rsidRPr="00EA39D5" w:rsidRDefault="007C4A10"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Melisa Mata</w:t>
      </w:r>
    </w:p>
    <w:p w:rsidR="00EB4AC7" w:rsidRPr="00EA39D5" w:rsidRDefault="007C4A10" w:rsidP="00B94697">
      <w:pPr>
        <w:jc w:val="right"/>
        <w:rPr>
          <w:rFonts w:ascii="Verdana" w:eastAsia="Comex Light" w:hAnsi="Verdana" w:cs="Comex Light"/>
          <w:b/>
          <w:sz w:val="20"/>
          <w:szCs w:val="20"/>
        </w:rPr>
      </w:pPr>
      <w:r w:rsidRPr="00EA39D5">
        <w:rPr>
          <w:rFonts w:ascii="Verdana" w:eastAsia="Comex Light" w:hAnsi="Verdana" w:cs="Comex Light"/>
          <w:b/>
          <w:sz w:val="20"/>
          <w:szCs w:val="20"/>
        </w:rPr>
        <w:t>COLECTIVO TOMATE</w:t>
      </w:r>
    </w:p>
    <w:p w:rsidR="00EB4AC7" w:rsidRPr="00EA39D5" w:rsidRDefault="007C4A10" w:rsidP="00B94697">
      <w:pPr>
        <w:jc w:val="right"/>
        <w:rPr>
          <w:rFonts w:ascii="Verdana" w:eastAsia="Comex Light" w:hAnsi="Verdana" w:cs="Comex Light"/>
          <w:b/>
          <w:sz w:val="20"/>
          <w:szCs w:val="20"/>
        </w:rPr>
      </w:pPr>
      <w:hyperlink r:id="rId14">
        <w:r w:rsidRPr="00EA39D5">
          <w:rPr>
            <w:rFonts w:ascii="Verdana" w:eastAsia="Comex Light" w:hAnsi="Verdana" w:cs="Comex Light"/>
            <w:b/>
            <w:color w:val="1155CC"/>
            <w:sz w:val="20"/>
            <w:szCs w:val="20"/>
            <w:u w:val="single"/>
          </w:rPr>
          <w:t>medios@colectivotomate.com</w:t>
        </w:r>
      </w:hyperlink>
    </w:p>
    <w:p w:rsidR="00EB4AC7" w:rsidRPr="00EA39D5" w:rsidRDefault="00EB4AC7" w:rsidP="00B94697">
      <w:pPr>
        <w:jc w:val="right"/>
        <w:rPr>
          <w:rFonts w:ascii="Verdana" w:eastAsia="Comex Light" w:hAnsi="Verdana" w:cs="Comex Light"/>
          <w:b/>
          <w:sz w:val="20"/>
          <w:szCs w:val="20"/>
        </w:rPr>
      </w:pPr>
    </w:p>
    <w:p w:rsidR="00EB4AC7" w:rsidRPr="00EA39D5" w:rsidRDefault="007C4A10" w:rsidP="00B94697">
      <w:pPr>
        <w:jc w:val="right"/>
        <w:rPr>
          <w:rFonts w:ascii="Verdana" w:eastAsia="Comex Light" w:hAnsi="Verdana" w:cs="Comex Light"/>
          <w:b/>
          <w:sz w:val="20"/>
          <w:szCs w:val="20"/>
          <w:highlight w:val="white"/>
        </w:rPr>
      </w:pPr>
      <w:r w:rsidRPr="00EA39D5">
        <w:rPr>
          <w:rFonts w:ascii="Verdana" w:eastAsia="Comex Light" w:hAnsi="Verdana" w:cs="Comex Light"/>
          <w:b/>
          <w:sz w:val="20"/>
          <w:szCs w:val="20"/>
          <w:highlight w:val="white"/>
        </w:rPr>
        <w:t>Donaji Tejeda</w:t>
      </w:r>
    </w:p>
    <w:p w:rsidR="00EB4AC7" w:rsidRPr="00EA39D5" w:rsidRDefault="007C4A10" w:rsidP="00B94697">
      <w:pPr>
        <w:jc w:val="right"/>
        <w:rPr>
          <w:rFonts w:ascii="Verdana" w:eastAsia="Comex Light" w:hAnsi="Verdana" w:cs="Comex Light"/>
          <w:b/>
          <w:sz w:val="20"/>
          <w:szCs w:val="20"/>
          <w:highlight w:val="white"/>
        </w:rPr>
      </w:pPr>
      <w:r w:rsidRPr="00EA39D5">
        <w:rPr>
          <w:rFonts w:ascii="Verdana" w:eastAsia="Comex Light" w:hAnsi="Verdana" w:cs="Comex Light"/>
          <w:b/>
          <w:sz w:val="20"/>
          <w:szCs w:val="20"/>
          <w:highlight w:val="white"/>
        </w:rPr>
        <w:t>Instituto Municipal de Arte y Cultura de Puebla</w:t>
      </w:r>
    </w:p>
    <w:p w:rsidR="00C52FF5" w:rsidRDefault="007C4A10" w:rsidP="00B94697">
      <w:pPr>
        <w:jc w:val="right"/>
        <w:rPr>
          <w:rFonts w:ascii="Verdana" w:eastAsia="Comex Light" w:hAnsi="Verdana" w:cs="Comex Light"/>
          <w:b/>
          <w:color w:val="0000FF"/>
          <w:sz w:val="20"/>
          <w:szCs w:val="20"/>
          <w:highlight w:val="white"/>
          <w:u w:val="single"/>
        </w:rPr>
        <w:sectPr w:rsidR="00C52FF5" w:rsidSect="00C52FF5">
          <w:type w:val="continuous"/>
          <w:pgSz w:w="12240" w:h="15840"/>
          <w:pgMar w:top="1417" w:right="1701" w:bottom="1417" w:left="1701" w:header="708" w:footer="708" w:gutter="0"/>
          <w:cols w:num="2" w:space="720"/>
        </w:sectPr>
      </w:pPr>
      <w:hyperlink r:id="rId15">
        <w:r w:rsidRPr="00EA39D5">
          <w:rPr>
            <w:rFonts w:ascii="Verdana" w:eastAsia="Comex Light" w:hAnsi="Verdana" w:cs="Comex Light"/>
            <w:b/>
            <w:color w:val="0000FF"/>
            <w:sz w:val="20"/>
            <w:szCs w:val="20"/>
            <w:highlight w:val="white"/>
            <w:u w:val="single"/>
          </w:rPr>
          <w:t>donaji.imacp@gmail.com</w:t>
        </w:r>
      </w:hyperlink>
    </w:p>
    <w:p w:rsidR="00EB4AC7" w:rsidRPr="00EA39D5" w:rsidRDefault="007C4A10" w:rsidP="00B94697">
      <w:pPr>
        <w:jc w:val="right"/>
        <w:rPr>
          <w:rFonts w:ascii="Verdana" w:eastAsia="Comex Light" w:hAnsi="Verdana" w:cs="Comex Light"/>
          <w:b/>
          <w:highlight w:val="white"/>
        </w:rPr>
      </w:pPr>
      <w:r w:rsidRPr="00EA39D5">
        <w:rPr>
          <w:rFonts w:ascii="Verdana" w:eastAsia="Comex Light" w:hAnsi="Verdana" w:cs="Comex Light"/>
          <w:b/>
          <w:highlight w:val="white"/>
        </w:rPr>
        <w:t xml:space="preserve"> </w:t>
      </w:r>
    </w:p>
    <w:sectPr w:rsidR="00EB4AC7" w:rsidRPr="00EA39D5" w:rsidSect="00B94697">
      <w:type w:val="continuous"/>
      <w:pgSz w:w="12240" w:h="15840"/>
      <w:pgMar w:top="1417" w:right="1701" w:bottom="1417" w:left="1701"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3BD" w:rsidRDefault="007D03BD">
      <w:r>
        <w:separator/>
      </w:r>
    </w:p>
  </w:endnote>
  <w:endnote w:type="continuationSeparator" w:id="0">
    <w:p w:rsidR="007D03BD" w:rsidRDefault="007D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Comex Light">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3BD" w:rsidRDefault="007D03BD">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rsidR="007D03BD" w:rsidRDefault="007D03BD">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3BD" w:rsidRDefault="007D03BD">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separate"/>
    </w:r>
    <w:r w:rsidR="00912DD6">
      <w:rPr>
        <w:noProof/>
        <w:color w:val="000000"/>
      </w:rPr>
      <w:t>1</w:t>
    </w:r>
    <w:r>
      <w:rPr>
        <w:color w:val="000000"/>
      </w:rPr>
      <w:fldChar w:fldCharType="end"/>
    </w:r>
  </w:p>
  <w:p w:rsidR="007D03BD" w:rsidRDefault="007D03BD">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3BD" w:rsidRDefault="007D03BD">
      <w:r>
        <w:separator/>
      </w:r>
    </w:p>
  </w:footnote>
  <w:footnote w:type="continuationSeparator" w:id="0">
    <w:p w:rsidR="007D03BD" w:rsidRDefault="007D03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3BD" w:rsidRDefault="007D03BD">
    <w:pPr>
      <w:pBdr>
        <w:top w:val="nil"/>
        <w:left w:val="nil"/>
        <w:bottom w:val="nil"/>
        <w:right w:val="nil"/>
        <w:between w:val="nil"/>
      </w:pBdr>
      <w:tabs>
        <w:tab w:val="center" w:pos="4252"/>
        <w:tab w:val="right" w:pos="8504"/>
      </w:tabs>
      <w:rPr>
        <w:color w:val="000000"/>
      </w:rPr>
    </w:pPr>
    <w:r>
      <w:rPr>
        <w:color w:val="000000"/>
      </w:rPr>
      <w:t>[Escriba texto][Escriba texto][Escriba texto]</w:t>
    </w:r>
  </w:p>
  <w:p w:rsidR="007D03BD" w:rsidRDefault="007D03BD">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3BD" w:rsidRDefault="007D03BD">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58240" behindDoc="0" locked="0" layoutInCell="1" hidden="0" allowOverlap="1" wp14:anchorId="24F8E6BB" wp14:editId="7BB8611B">
          <wp:simplePos x="0" y="0"/>
          <wp:positionH relativeFrom="column">
            <wp:posOffset>-775334</wp:posOffset>
          </wp:positionH>
          <wp:positionV relativeFrom="paragraph">
            <wp:posOffset>121920</wp:posOffset>
          </wp:positionV>
          <wp:extent cx="1933575" cy="648970"/>
          <wp:effectExtent l="0" t="0" r="0" b="0"/>
          <wp:wrapNone/>
          <wp:docPr id="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933575" cy="648970"/>
                  </a:xfrm>
                  <a:prstGeom prst="rect">
                    <a:avLst/>
                  </a:prstGeom>
                  <a:ln/>
                </pic:spPr>
              </pic:pic>
            </a:graphicData>
          </a:graphic>
        </wp:anchor>
      </w:drawing>
    </w:r>
    <w:r>
      <w:rPr>
        <w:noProof/>
        <w:lang w:val="es-ES"/>
      </w:rPr>
      <w:drawing>
        <wp:anchor distT="0" distB="0" distL="114300" distR="114300" simplePos="0" relativeHeight="251659264" behindDoc="0" locked="0" layoutInCell="1" hidden="0" allowOverlap="1" wp14:anchorId="6B724C75" wp14:editId="1AEC03E4">
          <wp:simplePos x="0" y="0"/>
          <wp:positionH relativeFrom="column">
            <wp:posOffset>2450465</wp:posOffset>
          </wp:positionH>
          <wp:positionV relativeFrom="paragraph">
            <wp:posOffset>116840</wp:posOffset>
          </wp:positionV>
          <wp:extent cx="1510030" cy="525145"/>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510030" cy="525145"/>
                  </a:xfrm>
                  <a:prstGeom prst="rect">
                    <a:avLst/>
                  </a:prstGeom>
                  <a:ln/>
                </pic:spPr>
              </pic:pic>
            </a:graphicData>
          </a:graphic>
        </wp:anchor>
      </w:drawing>
    </w:r>
    <w:r>
      <w:rPr>
        <w:noProof/>
        <w:lang w:val="es-ES"/>
      </w:rPr>
      <w:drawing>
        <wp:anchor distT="0" distB="0" distL="114300" distR="114300" simplePos="0" relativeHeight="251660288" behindDoc="0" locked="0" layoutInCell="1" hidden="0" allowOverlap="1" wp14:anchorId="6B5DFE25" wp14:editId="0FEBB3C0">
          <wp:simplePos x="0" y="0"/>
          <wp:positionH relativeFrom="column">
            <wp:posOffset>4062730</wp:posOffset>
          </wp:positionH>
          <wp:positionV relativeFrom="paragraph">
            <wp:posOffset>274320</wp:posOffset>
          </wp:positionV>
          <wp:extent cx="2009775" cy="355600"/>
          <wp:effectExtent l="0" t="0" r="0" b="0"/>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009775" cy="355600"/>
                  </a:xfrm>
                  <a:prstGeom prst="rect">
                    <a:avLst/>
                  </a:prstGeom>
                  <a:ln/>
                </pic:spPr>
              </pic:pic>
            </a:graphicData>
          </a:graphic>
        </wp:anchor>
      </w:drawing>
    </w:r>
  </w:p>
  <w:p w:rsidR="007D03BD" w:rsidRDefault="007D03BD">
    <w:pPr>
      <w:pBdr>
        <w:top w:val="nil"/>
        <w:left w:val="nil"/>
        <w:bottom w:val="nil"/>
        <w:right w:val="nil"/>
        <w:between w:val="nil"/>
      </w:pBdr>
      <w:tabs>
        <w:tab w:val="center" w:pos="4252"/>
        <w:tab w:val="right" w:pos="8504"/>
      </w:tabs>
      <w:rPr>
        <w:color w:val="000000"/>
      </w:rPr>
    </w:pPr>
    <w:r>
      <w:rPr>
        <w:noProof/>
        <w:lang w:val="es-ES"/>
      </w:rPr>
      <w:drawing>
        <wp:anchor distT="0" distB="0" distL="114300" distR="114300" simplePos="0" relativeHeight="251661312" behindDoc="0" locked="0" layoutInCell="1" hidden="0" allowOverlap="1" wp14:anchorId="605B8C36" wp14:editId="331EEE0D">
          <wp:simplePos x="0" y="0"/>
          <wp:positionH relativeFrom="column">
            <wp:posOffset>888365</wp:posOffset>
          </wp:positionH>
          <wp:positionV relativeFrom="paragraph">
            <wp:posOffset>-721994</wp:posOffset>
          </wp:positionV>
          <wp:extent cx="1808480" cy="1808480"/>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1808480" cy="1808480"/>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E299B"/>
    <w:multiLevelType w:val="multilevel"/>
    <w:tmpl w:val="B6C2C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B4AC7"/>
    <w:rsid w:val="002A034B"/>
    <w:rsid w:val="003B1B77"/>
    <w:rsid w:val="004323BB"/>
    <w:rsid w:val="00725B7E"/>
    <w:rsid w:val="007C4A10"/>
    <w:rsid w:val="007D03BD"/>
    <w:rsid w:val="00857D87"/>
    <w:rsid w:val="00912DD6"/>
    <w:rsid w:val="00A7037A"/>
    <w:rsid w:val="00B94697"/>
    <w:rsid w:val="00C52FF5"/>
    <w:rsid w:val="00D4496C"/>
    <w:rsid w:val="00EA39D5"/>
    <w:rsid w:val="00EB4AC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pPr>
      <w:keepNext/>
      <w:keepLines/>
      <w:spacing w:before="480" w:after="120"/>
      <w:outlineLvl w:val="0"/>
    </w:pPr>
    <w:rPr>
      <w:b/>
      <w:sz w:val="48"/>
      <w:szCs w:val="48"/>
    </w:rPr>
  </w:style>
  <w:style w:type="paragraph" w:styleId="Ttulo2">
    <w:name w:val="heading 2"/>
    <w:basedOn w:val="normal0"/>
    <w:next w:val="normal0"/>
    <w:pPr>
      <w:keepNext/>
      <w:keepLines/>
      <w:spacing w:before="360" w:after="80"/>
      <w:outlineLvl w:val="1"/>
    </w:pPr>
    <w:rPr>
      <w:b/>
      <w:sz w:val="36"/>
      <w:szCs w:val="36"/>
    </w:rPr>
  </w:style>
  <w:style w:type="paragraph" w:styleId="Ttulo3">
    <w:name w:val="heading 3"/>
    <w:basedOn w:val="normal0"/>
    <w:next w:val="normal0"/>
    <w:pPr>
      <w:keepNext/>
      <w:keepLines/>
      <w:spacing w:before="280" w:after="80"/>
      <w:outlineLvl w:val="2"/>
    </w:pPr>
    <w:rPr>
      <w:b/>
      <w:sz w:val="28"/>
      <w:szCs w:val="28"/>
    </w:rPr>
  </w:style>
  <w:style w:type="paragraph" w:styleId="Ttulo4">
    <w:name w:val="heading 4"/>
    <w:basedOn w:val="normal0"/>
    <w:next w:val="normal0"/>
    <w:pPr>
      <w:keepNext/>
      <w:keepLines/>
      <w:spacing w:before="240" w:after="40"/>
      <w:outlineLvl w:val="3"/>
    </w:pPr>
    <w:rPr>
      <w:b/>
    </w:rPr>
  </w:style>
  <w:style w:type="paragraph" w:styleId="Ttulo5">
    <w:name w:val="heading 5"/>
    <w:basedOn w:val="normal0"/>
    <w:next w:val="normal0"/>
    <w:pPr>
      <w:keepNext/>
      <w:keepLines/>
      <w:spacing w:before="220" w:after="40"/>
      <w:outlineLvl w:val="4"/>
    </w:pPr>
    <w:rPr>
      <w:b/>
      <w:sz w:val="22"/>
      <w:szCs w:val="22"/>
    </w:rPr>
  </w:style>
  <w:style w:type="paragraph" w:styleId="Ttulo6">
    <w:name w:val="heading 6"/>
    <w:basedOn w:val="normal0"/>
    <w:next w:val="normal0"/>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style>
  <w:style w:type="table" w:customStyle="1" w:styleId="TableNormal">
    <w:name w:val="Table Normal"/>
    <w:tblPr>
      <w:tblCellMar>
        <w:top w:w="0" w:type="dxa"/>
        <w:left w:w="0" w:type="dxa"/>
        <w:bottom w:w="0" w:type="dxa"/>
        <w:right w:w="0" w:type="dxa"/>
      </w:tblCellMar>
    </w:tblPr>
  </w:style>
  <w:style w:type="paragraph" w:styleId="Ttulo">
    <w:name w:val="Title"/>
    <w:basedOn w:val="normal0"/>
    <w:next w:val="normal0"/>
    <w:pPr>
      <w:keepNext/>
      <w:keepLines/>
      <w:spacing w:before="480" w:after="120"/>
    </w:pPr>
    <w:rPr>
      <w:b/>
      <w:sz w:val="72"/>
      <w:szCs w:val="72"/>
    </w:rPr>
  </w:style>
  <w:style w:type="paragraph" w:styleId="NormalWeb">
    <w:name w:val="Normal (Web)"/>
    <w:basedOn w:val="Normal"/>
    <w:uiPriority w:val="99"/>
    <w:semiHidden/>
    <w:unhideWhenUsed/>
    <w:rsid w:val="00DE3099"/>
    <w:pPr>
      <w:spacing w:before="100" w:beforeAutospacing="1" w:after="100" w:afterAutospacing="1"/>
    </w:pPr>
    <w:rPr>
      <w:rFonts w:ascii="Times New Roman" w:hAnsi="Times New Roman" w:cs="Times New Roman"/>
      <w:sz w:val="20"/>
      <w:szCs w:val="20"/>
    </w:rPr>
  </w:style>
  <w:style w:type="paragraph" w:styleId="Piedepgina">
    <w:name w:val="footer"/>
    <w:basedOn w:val="Normal"/>
    <w:link w:val="PiedepginaCar"/>
    <w:uiPriority w:val="99"/>
    <w:unhideWhenUsed/>
    <w:rsid w:val="00DE3099"/>
    <w:pPr>
      <w:tabs>
        <w:tab w:val="center" w:pos="4252"/>
        <w:tab w:val="right" w:pos="8504"/>
      </w:tabs>
    </w:pPr>
  </w:style>
  <w:style w:type="character" w:customStyle="1" w:styleId="PiedepginaCar">
    <w:name w:val="Pie de página Car"/>
    <w:basedOn w:val="Fuentedeprrafopredeter"/>
    <w:link w:val="Piedepgina"/>
    <w:uiPriority w:val="99"/>
    <w:rsid w:val="00DE3099"/>
  </w:style>
  <w:style w:type="character" w:styleId="Nmerodepgina">
    <w:name w:val="page number"/>
    <w:basedOn w:val="Fuentedeprrafopredeter"/>
    <w:uiPriority w:val="99"/>
    <w:semiHidden/>
    <w:unhideWhenUsed/>
    <w:rsid w:val="00DE3099"/>
  </w:style>
  <w:style w:type="paragraph" w:styleId="Encabezado">
    <w:name w:val="header"/>
    <w:basedOn w:val="Normal"/>
    <w:link w:val="EncabezadoCar"/>
    <w:uiPriority w:val="99"/>
    <w:unhideWhenUsed/>
    <w:rsid w:val="00DE3099"/>
    <w:pPr>
      <w:tabs>
        <w:tab w:val="center" w:pos="4252"/>
        <w:tab w:val="right" w:pos="8504"/>
      </w:tabs>
    </w:pPr>
  </w:style>
  <w:style w:type="character" w:customStyle="1" w:styleId="EncabezadoCar">
    <w:name w:val="Encabezado Car"/>
    <w:basedOn w:val="Fuentedeprrafopredeter"/>
    <w:link w:val="Encabezado"/>
    <w:uiPriority w:val="99"/>
    <w:rsid w:val="00DE3099"/>
  </w:style>
  <w:style w:type="character" w:styleId="Hipervnculo">
    <w:name w:val="Hyperlink"/>
    <w:basedOn w:val="Fuentedeprrafopredeter"/>
    <w:uiPriority w:val="99"/>
    <w:unhideWhenUsed/>
    <w:rsid w:val="00DE3099"/>
    <w:rPr>
      <w:color w:val="0000FF" w:themeColor="hyperlink"/>
      <w:u w:val="single"/>
    </w:rPr>
  </w:style>
  <w:style w:type="character" w:styleId="Hipervnculovisitado">
    <w:name w:val="FollowedHyperlink"/>
    <w:basedOn w:val="Fuentedeprrafopredeter"/>
    <w:uiPriority w:val="99"/>
    <w:semiHidden/>
    <w:unhideWhenUsed/>
    <w:rsid w:val="00DE3099"/>
    <w:rPr>
      <w:color w:val="800080" w:themeColor="followedHyperlink"/>
      <w:u w:val="single"/>
    </w:rPr>
  </w:style>
  <w:style w:type="paragraph" w:styleId="Prrafodelista">
    <w:name w:val="List Paragraph"/>
    <w:basedOn w:val="Normal"/>
    <w:uiPriority w:val="34"/>
    <w:qFormat/>
    <w:rsid w:val="0049380D"/>
    <w:pPr>
      <w:ind w:left="720"/>
      <w:contextualSpacing/>
    </w:pPr>
  </w:style>
  <w:style w:type="character" w:customStyle="1" w:styleId="UnresolvedMention">
    <w:name w:val="Unresolved Mention"/>
    <w:basedOn w:val="Fuentedeprrafopredeter"/>
    <w:uiPriority w:val="99"/>
    <w:semiHidden/>
    <w:unhideWhenUsed/>
    <w:rsid w:val="00FA6E4E"/>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0"/>
    <w:next w:val="normal0"/>
    <w:pPr>
      <w:keepNext/>
      <w:keepLines/>
      <w:spacing w:before="480" w:after="120"/>
      <w:outlineLvl w:val="0"/>
    </w:pPr>
    <w:rPr>
      <w:b/>
      <w:sz w:val="48"/>
      <w:szCs w:val="48"/>
    </w:rPr>
  </w:style>
  <w:style w:type="paragraph" w:styleId="Ttulo2">
    <w:name w:val="heading 2"/>
    <w:basedOn w:val="normal0"/>
    <w:next w:val="normal0"/>
    <w:pPr>
      <w:keepNext/>
      <w:keepLines/>
      <w:spacing w:before="360" w:after="80"/>
      <w:outlineLvl w:val="1"/>
    </w:pPr>
    <w:rPr>
      <w:b/>
      <w:sz w:val="36"/>
      <w:szCs w:val="36"/>
    </w:rPr>
  </w:style>
  <w:style w:type="paragraph" w:styleId="Ttulo3">
    <w:name w:val="heading 3"/>
    <w:basedOn w:val="normal0"/>
    <w:next w:val="normal0"/>
    <w:pPr>
      <w:keepNext/>
      <w:keepLines/>
      <w:spacing w:before="280" w:after="80"/>
      <w:outlineLvl w:val="2"/>
    </w:pPr>
    <w:rPr>
      <w:b/>
      <w:sz w:val="28"/>
      <w:szCs w:val="28"/>
    </w:rPr>
  </w:style>
  <w:style w:type="paragraph" w:styleId="Ttulo4">
    <w:name w:val="heading 4"/>
    <w:basedOn w:val="normal0"/>
    <w:next w:val="normal0"/>
    <w:pPr>
      <w:keepNext/>
      <w:keepLines/>
      <w:spacing w:before="240" w:after="40"/>
      <w:outlineLvl w:val="3"/>
    </w:pPr>
    <w:rPr>
      <w:b/>
    </w:rPr>
  </w:style>
  <w:style w:type="paragraph" w:styleId="Ttulo5">
    <w:name w:val="heading 5"/>
    <w:basedOn w:val="normal0"/>
    <w:next w:val="normal0"/>
    <w:pPr>
      <w:keepNext/>
      <w:keepLines/>
      <w:spacing w:before="220" w:after="40"/>
      <w:outlineLvl w:val="4"/>
    </w:pPr>
    <w:rPr>
      <w:b/>
      <w:sz w:val="22"/>
      <w:szCs w:val="22"/>
    </w:rPr>
  </w:style>
  <w:style w:type="paragraph" w:styleId="Ttulo6">
    <w:name w:val="heading 6"/>
    <w:basedOn w:val="normal0"/>
    <w:next w:val="normal0"/>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style>
  <w:style w:type="table" w:customStyle="1" w:styleId="TableNormal">
    <w:name w:val="Table Normal"/>
    <w:tblPr>
      <w:tblCellMar>
        <w:top w:w="0" w:type="dxa"/>
        <w:left w:w="0" w:type="dxa"/>
        <w:bottom w:w="0" w:type="dxa"/>
        <w:right w:w="0" w:type="dxa"/>
      </w:tblCellMar>
    </w:tblPr>
  </w:style>
  <w:style w:type="paragraph" w:styleId="Ttulo">
    <w:name w:val="Title"/>
    <w:basedOn w:val="normal0"/>
    <w:next w:val="normal0"/>
    <w:pPr>
      <w:keepNext/>
      <w:keepLines/>
      <w:spacing w:before="480" w:after="120"/>
    </w:pPr>
    <w:rPr>
      <w:b/>
      <w:sz w:val="72"/>
      <w:szCs w:val="72"/>
    </w:rPr>
  </w:style>
  <w:style w:type="paragraph" w:styleId="NormalWeb">
    <w:name w:val="Normal (Web)"/>
    <w:basedOn w:val="Normal"/>
    <w:uiPriority w:val="99"/>
    <w:semiHidden/>
    <w:unhideWhenUsed/>
    <w:rsid w:val="00DE3099"/>
    <w:pPr>
      <w:spacing w:before="100" w:beforeAutospacing="1" w:after="100" w:afterAutospacing="1"/>
    </w:pPr>
    <w:rPr>
      <w:rFonts w:ascii="Times New Roman" w:hAnsi="Times New Roman" w:cs="Times New Roman"/>
      <w:sz w:val="20"/>
      <w:szCs w:val="20"/>
    </w:rPr>
  </w:style>
  <w:style w:type="paragraph" w:styleId="Piedepgina">
    <w:name w:val="footer"/>
    <w:basedOn w:val="Normal"/>
    <w:link w:val="PiedepginaCar"/>
    <w:uiPriority w:val="99"/>
    <w:unhideWhenUsed/>
    <w:rsid w:val="00DE3099"/>
    <w:pPr>
      <w:tabs>
        <w:tab w:val="center" w:pos="4252"/>
        <w:tab w:val="right" w:pos="8504"/>
      </w:tabs>
    </w:pPr>
  </w:style>
  <w:style w:type="character" w:customStyle="1" w:styleId="PiedepginaCar">
    <w:name w:val="Pie de página Car"/>
    <w:basedOn w:val="Fuentedeprrafopredeter"/>
    <w:link w:val="Piedepgina"/>
    <w:uiPriority w:val="99"/>
    <w:rsid w:val="00DE3099"/>
  </w:style>
  <w:style w:type="character" w:styleId="Nmerodepgina">
    <w:name w:val="page number"/>
    <w:basedOn w:val="Fuentedeprrafopredeter"/>
    <w:uiPriority w:val="99"/>
    <w:semiHidden/>
    <w:unhideWhenUsed/>
    <w:rsid w:val="00DE3099"/>
  </w:style>
  <w:style w:type="paragraph" w:styleId="Encabezado">
    <w:name w:val="header"/>
    <w:basedOn w:val="Normal"/>
    <w:link w:val="EncabezadoCar"/>
    <w:uiPriority w:val="99"/>
    <w:unhideWhenUsed/>
    <w:rsid w:val="00DE3099"/>
    <w:pPr>
      <w:tabs>
        <w:tab w:val="center" w:pos="4252"/>
        <w:tab w:val="right" w:pos="8504"/>
      </w:tabs>
    </w:pPr>
  </w:style>
  <w:style w:type="character" w:customStyle="1" w:styleId="EncabezadoCar">
    <w:name w:val="Encabezado Car"/>
    <w:basedOn w:val="Fuentedeprrafopredeter"/>
    <w:link w:val="Encabezado"/>
    <w:uiPriority w:val="99"/>
    <w:rsid w:val="00DE3099"/>
  </w:style>
  <w:style w:type="character" w:styleId="Hipervnculo">
    <w:name w:val="Hyperlink"/>
    <w:basedOn w:val="Fuentedeprrafopredeter"/>
    <w:uiPriority w:val="99"/>
    <w:unhideWhenUsed/>
    <w:rsid w:val="00DE3099"/>
    <w:rPr>
      <w:color w:val="0000FF" w:themeColor="hyperlink"/>
      <w:u w:val="single"/>
    </w:rPr>
  </w:style>
  <w:style w:type="character" w:styleId="Hipervnculovisitado">
    <w:name w:val="FollowedHyperlink"/>
    <w:basedOn w:val="Fuentedeprrafopredeter"/>
    <w:uiPriority w:val="99"/>
    <w:semiHidden/>
    <w:unhideWhenUsed/>
    <w:rsid w:val="00DE3099"/>
    <w:rPr>
      <w:color w:val="800080" w:themeColor="followedHyperlink"/>
      <w:u w:val="single"/>
    </w:rPr>
  </w:style>
  <w:style w:type="paragraph" w:styleId="Prrafodelista">
    <w:name w:val="List Paragraph"/>
    <w:basedOn w:val="Normal"/>
    <w:uiPriority w:val="34"/>
    <w:qFormat/>
    <w:rsid w:val="0049380D"/>
    <w:pPr>
      <w:ind w:left="720"/>
      <w:contextualSpacing/>
    </w:pPr>
  </w:style>
  <w:style w:type="character" w:customStyle="1" w:styleId="UnresolvedMention">
    <w:name w:val="Unresolved Mention"/>
    <w:basedOn w:val="Fuentedeprrafopredeter"/>
    <w:uiPriority w:val="99"/>
    <w:semiHidden/>
    <w:unhideWhenUsed/>
    <w:rsid w:val="00FA6E4E"/>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yperlink" Target="mailto:lfresnedo@ppg.com" TargetMode="External"/><Relationship Id="rId13" Type="http://schemas.openxmlformats.org/officeDocument/2006/relationships/hyperlink" Target="mailto:crodriguezl@llorenteycuenca.com" TargetMode="External"/><Relationship Id="rId14" Type="http://schemas.openxmlformats.org/officeDocument/2006/relationships/hyperlink" Target="mailto:medios@colectivotomate.com" TargetMode="External"/><Relationship Id="rId15" Type="http://schemas.openxmlformats.org/officeDocument/2006/relationships/hyperlink" Target="mailto:donaji.imacp@gmail.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988</Words>
  <Characters>5438</Characters>
  <Application>Microsoft Macintosh Word</Application>
  <DocSecurity>0</DocSecurity>
  <Lines>45</Lines>
  <Paragraphs>12</Paragraphs>
  <ScaleCrop>false</ScaleCrop>
  <Company/>
  <LinksUpToDate>false</LinksUpToDate>
  <CharactersWithSpaces>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Donaji Tejeda</dc:creator>
  <cp:lastModifiedBy>Donaji Tejeda</cp:lastModifiedBy>
  <cp:revision>2</cp:revision>
  <dcterms:created xsi:type="dcterms:W3CDTF">2019-08-29T01:57:00Z</dcterms:created>
  <dcterms:modified xsi:type="dcterms:W3CDTF">2019-08-29T01:57:00Z</dcterms:modified>
</cp:coreProperties>
</file>